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53C" w:rsidRDefault="003B053C" w:rsidP="006C58F4">
      <w:pPr>
        <w:spacing w:after="0" w:line="480" w:lineRule="auto"/>
        <w:rPr>
          <w:rFonts w:ascii="Times New Roman" w:hAnsi="Times New Roman" w:cs="Times New Roman"/>
          <w:sz w:val="24"/>
          <w:szCs w:val="24"/>
        </w:rPr>
      </w:pPr>
      <w:bookmarkStart w:id="0" w:name="_GoBack"/>
      <w:bookmarkEnd w:id="0"/>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5D3719" w:rsidRDefault="006C58F4" w:rsidP="003B0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 Coverage Tax Credit</w:t>
      </w:r>
    </w:p>
    <w:p w:rsidR="003B053C" w:rsidRDefault="003B053C" w:rsidP="003B0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B053C" w:rsidRDefault="003B053C" w:rsidP="003B0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6C58F4">
      <w:pPr>
        <w:spacing w:after="0" w:line="480" w:lineRule="auto"/>
        <w:rPr>
          <w:rFonts w:ascii="Times New Roman" w:hAnsi="Times New Roman" w:cs="Times New Roman"/>
          <w:sz w:val="24"/>
          <w:szCs w:val="24"/>
        </w:rPr>
      </w:pPr>
    </w:p>
    <w:p w:rsidR="003B053C" w:rsidRDefault="003B053C" w:rsidP="003B0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Coverage Tax Credit</w:t>
      </w:r>
    </w:p>
    <w:p w:rsidR="003B053C" w:rsidRDefault="002A3BE6" w:rsidP="003B053C">
      <w:pPr>
        <w:spacing w:after="0" w:line="480" w:lineRule="auto"/>
        <w:ind w:firstLine="720"/>
        <w:rPr>
          <w:rFonts w:ascii="Times New Roman" w:hAnsi="Times New Roman" w:cs="Times New Roman"/>
          <w:sz w:val="24"/>
          <w:szCs w:val="24"/>
        </w:rPr>
      </w:pPr>
      <w:r w:rsidRPr="002A3BE6">
        <w:rPr>
          <w:rFonts w:ascii="Times New Roman" w:hAnsi="Times New Roman" w:cs="Times New Roman"/>
          <w:sz w:val="24"/>
          <w:szCs w:val="24"/>
        </w:rPr>
        <w:t>Health coverage tax credit is a refundable credit and offers th</w:t>
      </w:r>
      <w:r w:rsidR="003B053C">
        <w:rPr>
          <w:rFonts w:ascii="Times New Roman" w:hAnsi="Times New Roman" w:cs="Times New Roman"/>
          <w:sz w:val="24"/>
          <w:szCs w:val="24"/>
        </w:rPr>
        <w:t>e eligible taxpayers a pay of 72.5</w:t>
      </w:r>
      <w:r w:rsidRPr="002A3BE6">
        <w:rPr>
          <w:rFonts w:ascii="Times New Roman" w:hAnsi="Times New Roman" w:cs="Times New Roman"/>
          <w:sz w:val="24"/>
          <w:szCs w:val="24"/>
        </w:rPr>
        <w:t xml:space="preserve"> percent of the health insurance premiums. The fact that it is a refundable credit gives the qualified taxpayers a relief in their tax liability. The Health coverage tax credit (HCTC) is important since it provides refunds for the cash at the end of the year. The eligible members are the members who are pension benefit guaranty corporation payee and are older than 55 years. Another set of the taxpayers qualified for HCTC are the taxpayers receiving the Trade adjustment assistance (TAA). However, not all the taxpayers with other insurance covers can qualify for the health coverage tax credit. As IRS (2018) notes the eligible members enrolled on the marketplace insurance covers are not eligible after December 31, 2015. With affordable health care provision in the United States, Health coverage tax credit is a refundable credit that gives the eligible taxpayers an opportunity to get the affordable and needed health care. This type of tax credit is useful since it offers the taxpayers a chance to register the family members to receive the covers for the health care coverage plan. However, there are rules to claim the tax credit for health coverage. </w:t>
      </w: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ind w:firstLine="720"/>
        <w:rPr>
          <w:rFonts w:ascii="Times New Roman" w:hAnsi="Times New Roman" w:cs="Times New Roman"/>
          <w:sz w:val="24"/>
          <w:szCs w:val="24"/>
        </w:rPr>
      </w:pPr>
    </w:p>
    <w:p w:rsidR="003B053C" w:rsidRDefault="003B053C" w:rsidP="003B0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C58F4" w:rsidRPr="006C58F4" w:rsidRDefault="003B053C" w:rsidP="003B053C">
      <w:pPr>
        <w:spacing w:after="0"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IRS.</w:t>
      </w:r>
      <w:proofErr w:type="gramEnd"/>
      <w:r>
        <w:rPr>
          <w:rFonts w:ascii="Times New Roman" w:hAnsi="Times New Roman" w:cs="Times New Roman"/>
          <w:sz w:val="24"/>
          <w:szCs w:val="24"/>
        </w:rPr>
        <w:t xml:space="preserve"> (March 26, 2018). Health Coverage tax Credit. IRS.gov. Retrieved from </w:t>
      </w:r>
      <w:r w:rsidRPr="003B053C">
        <w:rPr>
          <w:rFonts w:ascii="Times New Roman" w:hAnsi="Times New Roman" w:cs="Times New Roman"/>
          <w:sz w:val="24"/>
          <w:szCs w:val="24"/>
        </w:rPr>
        <w:t>https://www.irs.gov/credits-deductions/individuals/hctc</w:t>
      </w:r>
      <w:r w:rsidR="002A3BE6" w:rsidRPr="002A3BE6">
        <w:rPr>
          <w:rFonts w:ascii="Times New Roman" w:hAnsi="Times New Roman" w:cs="Times New Roman"/>
          <w:sz w:val="24"/>
          <w:szCs w:val="24"/>
        </w:rPr>
        <w:t xml:space="preserve"> </w:t>
      </w:r>
    </w:p>
    <w:sectPr w:rsidR="006C58F4" w:rsidRPr="006C58F4" w:rsidSect="003B053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DAB" w:rsidRDefault="00B47DAB" w:rsidP="002A3BE6">
      <w:pPr>
        <w:spacing w:after="0" w:line="240" w:lineRule="auto"/>
      </w:pPr>
      <w:r>
        <w:separator/>
      </w:r>
    </w:p>
  </w:endnote>
  <w:endnote w:type="continuationSeparator" w:id="0">
    <w:p w:rsidR="00B47DAB" w:rsidRDefault="00B47DAB" w:rsidP="002A3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DAB" w:rsidRDefault="00B47DAB" w:rsidP="002A3BE6">
      <w:pPr>
        <w:spacing w:after="0" w:line="240" w:lineRule="auto"/>
      </w:pPr>
      <w:r>
        <w:separator/>
      </w:r>
    </w:p>
  </w:footnote>
  <w:footnote w:type="continuationSeparator" w:id="0">
    <w:p w:rsidR="00B47DAB" w:rsidRDefault="00B47DAB" w:rsidP="002A3B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53C" w:rsidRDefault="003B053C">
    <w:pPr>
      <w:pStyle w:val="Header"/>
    </w:pPr>
    <w:r w:rsidRPr="003B053C">
      <w:rPr>
        <w:rFonts w:ascii="Times New Roman" w:hAnsi="Times New Roman" w:cs="Times New Roman"/>
        <w:sz w:val="24"/>
        <w:szCs w:val="24"/>
      </w:rPr>
      <w:t>TAX CREDIT</w:t>
    </w:r>
    <w:r w:rsidRPr="003B053C">
      <w:rPr>
        <w:rFonts w:ascii="Times New Roman" w:hAnsi="Times New Roman" w:cs="Times New Roman"/>
        <w:sz w:val="24"/>
        <w:szCs w:val="24"/>
      </w:rPr>
      <w:tab/>
    </w:r>
    <w:r w:rsidRPr="003B053C">
      <w:rPr>
        <w:rFonts w:ascii="Times New Roman" w:hAnsi="Times New Roman" w:cs="Times New Roman"/>
        <w:sz w:val="24"/>
        <w:szCs w:val="24"/>
      </w:rPr>
      <w:tab/>
    </w:r>
    <w:r w:rsidRPr="003B053C">
      <w:rPr>
        <w:rFonts w:ascii="Times New Roman" w:hAnsi="Times New Roman" w:cs="Times New Roman"/>
        <w:sz w:val="24"/>
        <w:szCs w:val="24"/>
      </w:rPr>
      <w:fldChar w:fldCharType="begin"/>
    </w:r>
    <w:r w:rsidRPr="003B053C">
      <w:rPr>
        <w:rFonts w:ascii="Times New Roman" w:hAnsi="Times New Roman" w:cs="Times New Roman"/>
        <w:sz w:val="24"/>
        <w:szCs w:val="24"/>
      </w:rPr>
      <w:instrText xml:space="preserve"> PAGE   \* MERGEFORMAT </w:instrText>
    </w:r>
    <w:r w:rsidRPr="003B053C">
      <w:rPr>
        <w:rFonts w:ascii="Times New Roman" w:hAnsi="Times New Roman" w:cs="Times New Roman"/>
        <w:sz w:val="24"/>
        <w:szCs w:val="24"/>
      </w:rPr>
      <w:fldChar w:fldCharType="separate"/>
    </w:r>
    <w:r>
      <w:rPr>
        <w:rFonts w:ascii="Times New Roman" w:hAnsi="Times New Roman" w:cs="Times New Roman"/>
        <w:noProof/>
        <w:sz w:val="24"/>
        <w:szCs w:val="24"/>
      </w:rPr>
      <w:t>2</w:t>
    </w:r>
    <w:r w:rsidRPr="003B053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BE6" w:rsidRPr="003B053C" w:rsidRDefault="003B053C">
    <w:pPr>
      <w:pStyle w:val="Header"/>
      <w:rPr>
        <w:rFonts w:ascii="Times New Roman" w:hAnsi="Times New Roman" w:cs="Times New Roman"/>
        <w:sz w:val="24"/>
        <w:szCs w:val="24"/>
      </w:rPr>
    </w:pPr>
    <w:r w:rsidRPr="003B053C">
      <w:rPr>
        <w:rFonts w:ascii="Times New Roman" w:hAnsi="Times New Roman" w:cs="Times New Roman"/>
        <w:sz w:val="24"/>
        <w:szCs w:val="24"/>
      </w:rPr>
      <w:t>Running head: TAX CREDIT</w:t>
    </w:r>
    <w:r w:rsidRPr="003B053C">
      <w:rPr>
        <w:rFonts w:ascii="Times New Roman" w:hAnsi="Times New Roman" w:cs="Times New Roman"/>
        <w:sz w:val="24"/>
        <w:szCs w:val="24"/>
      </w:rPr>
      <w:tab/>
    </w:r>
    <w:r w:rsidRPr="003B053C">
      <w:rPr>
        <w:rFonts w:ascii="Times New Roman" w:hAnsi="Times New Roman" w:cs="Times New Roman"/>
        <w:sz w:val="24"/>
        <w:szCs w:val="24"/>
      </w:rPr>
      <w:tab/>
    </w:r>
    <w:r w:rsidRPr="003B053C">
      <w:rPr>
        <w:rFonts w:ascii="Times New Roman" w:hAnsi="Times New Roman" w:cs="Times New Roman"/>
        <w:sz w:val="24"/>
        <w:szCs w:val="24"/>
      </w:rPr>
      <w:fldChar w:fldCharType="begin"/>
    </w:r>
    <w:r w:rsidRPr="003B053C">
      <w:rPr>
        <w:rFonts w:ascii="Times New Roman" w:hAnsi="Times New Roman" w:cs="Times New Roman"/>
        <w:sz w:val="24"/>
        <w:szCs w:val="24"/>
      </w:rPr>
      <w:instrText xml:space="preserve"> PAGE   \* MERGEFORMAT </w:instrText>
    </w:r>
    <w:r w:rsidRPr="003B05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3B053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8F4"/>
    <w:rsid w:val="002A3BE6"/>
    <w:rsid w:val="003B053C"/>
    <w:rsid w:val="004B4F51"/>
    <w:rsid w:val="005D3719"/>
    <w:rsid w:val="006C58F4"/>
    <w:rsid w:val="00967593"/>
    <w:rsid w:val="00B47DAB"/>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A3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BE6"/>
  </w:style>
  <w:style w:type="paragraph" w:styleId="Footer">
    <w:name w:val="footer"/>
    <w:basedOn w:val="Normal"/>
    <w:link w:val="FooterChar"/>
    <w:uiPriority w:val="99"/>
    <w:unhideWhenUsed/>
    <w:rsid w:val="002A3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B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2A3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BE6"/>
  </w:style>
  <w:style w:type="paragraph" w:styleId="Footer">
    <w:name w:val="footer"/>
    <w:basedOn w:val="Normal"/>
    <w:link w:val="FooterChar"/>
    <w:uiPriority w:val="99"/>
    <w:unhideWhenUsed/>
    <w:rsid w:val="002A3B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B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227</Words>
  <Characters>1299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2018-08-22T04:46:00Z</dcterms:created>
  <dcterms:modified xsi:type="dcterms:W3CDTF">2018-08-22T05:11:00Z</dcterms:modified>
</cp:coreProperties>
</file>